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Ижевский пазл, тур в Ижевский зоопарк и музей Калашникова (автобусный тур)</w:t>
      </w:r>
    </w:p>
    <w:p>
      <w:pPr>
        <w:pStyle w:val="Heading1"/>
      </w:pPr>
      <w:r>
        <w:t>Информация тура</w:t>
      </w:r>
    </w:p>
    <w:p>
      <w:r>
        <w:t>Пермь - Ижевск - Пермь</w:t>
      </w:r>
    </w:p>
    <w:p>
      <w:pPr>
        <w:pStyle w:val="Heading1"/>
      </w:pPr>
      <w:r>
        <w:t>Описание тура</w:t>
      </w:r>
    </w:p>
    <w:p>
      <w:r>
        <w:t>Отправляйтесь в увлекательное путешествие в Ижевск, где вас ждут захватывающие открытия, яркие впечатления и незабываемые эмоции! История, адреналин, живая природа и новые открытия сделают этот день по-настоящему особенным. Комфортный транспорт, насыщенная программа и отличная компания гарантируют вам незабываемый отдых. Присоединяйтесь к нам за новыми приключениями!</w:t>
      </w:r>
    </w:p>
    <w:p>
      <w:pPr>
        <w:pStyle w:val="Heading1"/>
      </w:pPr>
      <w:r>
        <w:t>Преимущества</w:t>
      </w:r>
    </w:p>
    <w:p>
      <w:r>
        <w:rPr>
          <w:b/>
        </w:rPr>
        <w:t>Комфортабельные автобусы -</w:t>
      </w:r>
      <w:r>
        <w:t>поездка осуществляется на современных туристических автобусах с кондиционером, мягкими креслами и регулярными санитарными остановками.</w:t>
      </w:r>
    </w:p>
    <w:p>
      <w:r>
        <w:rPr>
          <w:b/>
        </w:rPr>
        <w:t>Профессиональные сопровождающие -</w:t>
      </w:r>
      <w:r>
        <w:t>опытный сопровождающий следит за порядком, помогает по всем вопросам и координирует маршрут.</w:t>
      </w:r>
    </w:p>
    <w:p>
      <w:r>
        <w:rPr>
          <w:b/>
        </w:rPr>
        <w:t>Экскурсии и объекты в программе:</w:t>
      </w:r>
    </w:p>
    <w:p>
      <w:pPr>
        <w:pStyle w:val="ListBullet"/>
      </w:pPr>
      <w:r>
        <w:t>Музей Калашникова — уникальная оружейная коллекция, интерактивные экспозиции, возможность стрельбы (по желанию)</w:t>
      </w:r>
    </w:p>
    <w:p>
      <w:pPr>
        <w:pStyle w:val="ListBullet"/>
      </w:pPr>
      <w:r>
        <w:t>Зоопарк Удмуртии — один из лучших в России и Европе: 750+ животных, 240 видов, тематические зоны и шоу-программы</w:t>
      </w:r>
    </w:p>
    <w:p>
      <w:r>
        <w:rPr>
          <w:b/>
        </w:rPr>
        <w:t xml:space="preserve">Питание включено </w:t>
      </w:r>
      <w:r>
        <w:t>- обед в Ижевске входит в стоимость тура. Завтрак — за доп. плату при остановке по пути.</w:t>
      </w:r>
    </w:p>
    <w:p>
      <w:r>
        <w:rPr>
          <w:b/>
        </w:rPr>
        <w:t>Все входные билеты включены в стоимость -</w:t>
      </w:r>
      <w:r>
        <w:t>музей Калашникова, Зоопарк и обед — уже включены, никаких доплат на месте не требуется.</w:t>
      </w:r>
    </w:p>
    <w:p>
      <w:pPr>
        <w:pStyle w:val="Heading1"/>
      </w:pPr>
      <w:r>
        <w:t>В стоимость тура входит</w:t>
      </w:r>
    </w:p>
    <w:p>
      <w:r>
        <w:t>– Транспортное обслуживание (возможен комфортабельный микроавтобус туристического класса при наборе менее 20 чел);</w:t>
      </w:r>
      <w:r>
        <w:br/>
      </w:r>
      <w:r>
        <w:t>– Обед;</w:t>
      </w:r>
      <w:r>
        <w:br/>
      </w:r>
      <w:r>
        <w:t>– Входные билеты в зоопарк и музей;</w:t>
      </w:r>
      <w:r>
        <w:br/>
      </w:r>
      <w:r>
        <w:t>– Экскурсия по музею;</w:t>
      </w:r>
      <w:r>
        <w:br/>
      </w:r>
      <w:r>
        <w:t>– Сопровождение из Перми;</w:t>
      </w:r>
      <w:r>
        <w:br/>
      </w:r>
      <w:r>
        <w:t>– Страховка по проезду в автобусе.</w:t>
      </w:r>
      <w:r>
        <w:br/>
      </w:r>
      <w:r>
        <w:br/>
      </w:r>
    </w:p>
    <w:p>
      <w:pPr>
        <w:pStyle w:val="Heading1"/>
      </w:pPr>
      <w:r>
        <w:t>Дополнительно оплачивается</w:t>
      </w:r>
    </w:p>
    <w:p>
      <w:r>
        <w:t>Сувениры, ужин.</w:t>
      </w:r>
      <w:r>
        <w:br/>
      </w:r>
      <w:r>
        <w:t>Стрельба из пневматической винтовки, лука, арбалета и автомата Калашникова (иметь при себе водительское удостоверение и паспорт).</w:t>
      </w:r>
    </w:p>
    <w:p>
      <w:pPr>
        <w:pStyle w:val="Heading1"/>
      </w:pPr>
      <w:r>
        <w:t>Информация о транспорте</w:t>
      </w:r>
    </w:p>
    <w:p>
      <w:r>
        <w:t>07.30 –</w:t>
      </w:r>
      <w:r>
        <w:br/>
      </w:r>
      <w:r>
        <w:t>07.40 –</w:t>
      </w:r>
      <w:r>
        <w:br/>
      </w:r>
      <w:r>
        <w:t>07.55 –</w:t>
      </w:r>
      <w:r>
        <w:br/>
      </w:r>
      <w:r>
        <w:t>08.10 –</w:t>
      </w:r>
      <w:r>
        <w:br/>
      </w:r>
      <w:r>
        <w:t>08.15 –</w:t>
      </w:r>
      <w:r>
        <w:br/>
      </w:r>
      <w:r>
        <w:t>08.30 –</w:t>
      </w:r>
      <w:r>
        <w:br/>
      </w:r>
      <w:r>
        <w:t>08.35 –</w:t>
      </w:r>
      <w:r>
        <w:br/>
      </w:r>
      <w:r>
        <w:t>08.40 –</w:t>
      </w:r>
      <w:r>
        <w:br/>
      </w:r>
      <w:r>
        <w:t>09.00 –</w:t>
      </w:r>
      <w:r>
        <w:br/>
      </w:r>
      <w:r>
        <w:t>09.20 –</w:t>
      </w:r>
      <w:r>
        <w:br/>
      </w:r>
      <w:r>
        <w:t>09.50 –</w:t>
      </w:r>
      <w:r>
        <w:br/>
      </w:r>
      <w:r>
        <w:t>10.15 (УДМ) -</w:t>
      </w:r>
      <w:r>
        <w:br/>
      </w:r>
      <w:r>
        <w:t>10.30 (УДМ) –</w:t>
      </w:r>
    </w:p>
    <w:p>
      <w:pPr>
        <w:pStyle w:val="Heading1"/>
      </w:pPr>
      <w:r>
        <w:t>Документы для поездки</w:t>
      </w:r>
    </w:p>
    <w:p>
      <w:r>
        <w:t>Паспорт, свидетельство о рождении, пенсионное удостоверение, студенческий билет, водительские права (для тех, кто хочет пострелять)</w:t>
      </w:r>
      <w:r>
        <w:br/>
      </w:r>
    </w:p>
    <w:p>
      <w:pPr>
        <w:pStyle w:val="Heading1"/>
      </w:pPr>
      <w:r>
        <w:t>Рекомендуем взять с собой</w:t>
      </w:r>
    </w:p>
    <w:p>
      <w:r>
        <w:rPr>
          <w:b/>
        </w:rPr>
        <w:t>Для автобуса:</w:t>
      </w:r>
      <w:r>
        <w:br/>
      </w:r>
      <w:r>
        <w:t>– удобную одежду и обувь для комфортной поездки, если требуется</w:t>
      </w:r>
      <w:r>
        <w:br/>
      </w:r>
      <w:r>
        <w:t>– питьевая вода, перекус;</w:t>
      </w:r>
      <w:r>
        <w:br/>
      </w:r>
      <w:r>
        <w:t>– пауэрбанк; USB-кабель для зарядки телефона</w:t>
      </w:r>
      <w:r>
        <w:br/>
      </w:r>
      <w:r>
        <w:t>– кружку;</w:t>
      </w:r>
      <w:r>
        <w:br/>
      </w:r>
      <w:r>
        <w:t>– аптечку для личного применения;</w:t>
      </w:r>
      <w:r>
        <w:br/>
      </w:r>
      <w:r>
        <w:t>– плед;</w:t>
      </w:r>
      <w:r>
        <w:br/>
      </w:r>
      <w:r>
        <w:t>– подушечку для головы;</w:t>
      </w:r>
    </w:p>
    <w:p>
      <w:r>
        <w:rPr>
          <w:b/>
        </w:rPr>
        <w:t>Для экскурсий:</w:t>
      </w:r>
      <w:r>
        <w:br/>
      </w:r>
      <w:r>
        <w:t>– удобную одежду и обувь по погоде;</w:t>
      </w:r>
      <w:r>
        <w:br/>
      </w:r>
      <w:r>
        <w:t>– зонт или дождевик на случай осадков;</w:t>
      </w:r>
      <w:r>
        <w:br/>
      </w:r>
      <w:r>
        <w:t>– рюкзак, либо поясную сумку для безопасности личного имущества;</w:t>
      </w:r>
      <w:r>
        <w:br/>
      </w:r>
      <w:r>
        <w:t>– деньги на покупку сувениров и т.д</w:t>
      </w:r>
      <w:r>
        <w:br/>
      </w:r>
      <w:r>
        <w:t>– фотоаппарат;</w:t>
      </w:r>
      <w:r>
        <w:br/>
      </w:r>
      <w:r>
        <w:t>– питьевая вода,перекус;</w:t>
      </w:r>
      <w:r>
        <w:br/>
      </w:r>
      <w:r>
        <w:t>– пауэрбанк;</w:t>
      </w:r>
      <w:r>
        <w:br/>
      </w:r>
      <w:r>
        <w:t>– аптечку для личного применения</w:t>
      </w:r>
      <w:r>
        <w:br/>
      </w:r>
      <w:r>
        <w:br/>
      </w:r>
      <w:r>
        <w:rPr>
          <w:b/>
        </w:rPr>
        <w:t xml:space="preserve">Обратите внимание! </w:t>
      </w:r>
      <w:r>
        <w:t>В соответствии с действующим законодательством для перевозки детей в автобусе необходимо использовать соответствующее удерживающее устройство — бустер.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 Просим обеспечить наличие и использование бустера для всех детей в возрасте до 5 лет включительно. В случае оформления административного штрафа за нарушение требований по перевозке детей, его оплату будут нести родители или сопровождающие лица ребенка.</w:t>
      </w:r>
    </w:p>
    <w:p>
      <w:r>
        <w:t>*В автобусе предусмотрены USB-розетки для подзарядки устройств. Однако туроператор не гарантирует их исправную работу, поэтому рекомендуем иметь при себе портативный зарядник (power bank) для удобства во время поездки</w:t>
      </w:r>
    </w:p>
    <w:p>
      <w:pPr>
        <w:pStyle w:val="Heading1"/>
      </w:pPr>
      <w:r>
        <w:t>Программа тура</w:t>
      </w:r>
    </w:p>
    <w:p>
      <w:r>
        <w:t>07.30 – Отправление из Перми. По пути остановка в Большой Соснове на туалетную комнату и завтрак (на завтрак, если не будет больших очередей в кафе)</w:t>
      </w:r>
      <w:r>
        <w:br/>
      </w:r>
      <w:r>
        <w:t>13.00 (12.00 по местному Ижевскому времени) – прибытие в г. Ижевск</w:t>
      </w:r>
      <w:r>
        <w:br/>
      </w:r>
      <w:r>
        <w:t>12.00 - 13.30 –</w:t>
      </w:r>
      <w:r>
        <w:rPr>
          <w:b/>
        </w:rPr>
        <w:t>Посещение музея Калашникова.</w:t>
      </w:r>
      <w:r>
        <w:br/>
      </w:r>
      <w:r>
        <w:t>Ежегодно Музей Калашникова принимает более 160 тысяч посетителей. Коллекция насчитывает 18 тыс. 705 единиц хранения. Это предметы личного фонда Михаила Калашникова, боевое и спортивно-охотничье, российское и зарубежное оружие и оружейные принадлежности. Здесь ведется летопись об Ижевских оружейниках, работавших в городе в разное время. Залы оснащены мультимедийным оборудованием, а экспозиции понравятся и взрослым, и детям.</w:t>
      </w:r>
      <w:r>
        <w:br/>
      </w:r>
      <w:r>
        <w:t>*За доп.плату, По желанию, если не будет больших очередей, можно пострелять из пневматической винтовки, лука, арбалета и автомата Калашникова (иметь при себе водительское удостоверение и паспорт).</w:t>
      </w:r>
      <w:r>
        <w:br/>
      </w:r>
      <w:r>
        <w:t>13.45- 14.15 –</w:t>
      </w:r>
      <w:r>
        <w:rPr>
          <w:b/>
        </w:rPr>
        <w:t>Обед.</w:t>
      </w:r>
      <w:r>
        <w:br/>
      </w:r>
      <w:r>
        <w:t>14.30 - 18.00 –</w:t>
      </w:r>
      <w:r>
        <w:rPr>
          <w:b/>
        </w:rPr>
        <w:t>Посещение зоопарка.</w:t>
      </w:r>
      <w:r>
        <w:br/>
      </w:r>
      <w:r>
        <w:t>Зоопарк Удмуртии входит в пятерку самых посещаемых зоопарков России и в двадцатку лучших зоопарков Европы. Здесь на одной территории можно одновременно встретить и обитателей саванн и жителей бескрайних снегов и льдов. Главный принцип зоопарка —</w:t>
      </w:r>
      <w:r>
        <w:br/>
      </w:r>
      <w:r>
        <w:t>демонстрировать животных в среде, максимально приближенной к природным условиям обитания. От посетителей животных отделяет стекло – надежное и совершенно не препятствующее наблюдению за жизнью обитателей. Коллекция Зоопарка Удмуртии на сегодня насчитывает более 750 особей животных, 240 видов. Ежегодно численность обитателей пополняется более чем на 100 особей за счет рождения потомства и появления новых видов. В Зоопарке есть «Страна обезьян», площадка для общения с животными «Детский зоопарк», «Попугаи и попугайчики», «Мир экзотики», в большом аквариуме живет усатый морж, а морские котики устраивают водные представления.</w:t>
      </w:r>
      <w:r>
        <w:br/>
      </w:r>
      <w:r>
        <w:t>18.00 – Выезд в Пермь.</w:t>
      </w:r>
      <w:r>
        <w:br/>
      </w:r>
      <w:r>
        <w:t>23.00 -00.00 (по Пермскому времени) – Прибытие в г. Пермь</w:t>
      </w:r>
    </w:p>
    <w:p>
      <w:r>
        <w:t>*Время прибытия является ориентировочным. Зависит от дорожной ситуации и ситуаций, которые прямо или косвенно могут повлиять на время прибытия.</w:t>
      </w:r>
      <w:r>
        <w:br/>
      </w:r>
      <w:r>
        <w:t>*Оператор оставляет за собой право вносить изменения в программу с сохранением объема обслуживания. Запланируйте деньги на такси в случае раннего или позднего прибытия.</w:t>
      </w:r>
      <w:r>
        <w:br/>
      </w:r>
      <w:r>
        <w:t>*Просим обязательно сообщать туроператору о наличии хронических заболеваний, особенностях здоровья и других обстоятельствах, которые могут повлиять на путешествие. Это необходимо для обеспечения безопасности и комфорта во время тура всей группы</w:t>
      </w:r>
    </w:p>
    <w:p>
      <w:pPr>
        <w:pStyle w:val="Heading1"/>
      </w:pPr>
      <w:r>
        <w:t>Скидки</w:t>
      </w:r>
    </w:p>
    <w:p>
      <w:r>
        <w:t>При групповых заявках - делается перерасчёт как в меньшую, так и в большую сторону в зависимости от количества человек в группе.</w:t>
      </w:r>
    </w:p>
    <w:p>
      <w:r>
        <w:t>Пенсионер, студент - 350 р</w:t>
      </w:r>
      <w:r>
        <w:br/>
      </w:r>
      <w:r>
        <w:t>Дети 0-4 года - 550 р</w:t>
      </w:r>
      <w:r>
        <w:br/>
      </w:r>
      <w:r>
        <w:t>Дети 5-17 лет - 400 р</w:t>
      </w:r>
    </w:p>
    <w:p>
      <w:r>
        <w:rPr>
          <w:b/>
        </w:rPr>
        <w:t>АКЦИЯ на все даты:</w:t>
      </w:r>
    </w:p>
    <w:p>
      <w:r>
        <w:t>"Мама (или другой родитель, бабушка, дедушка) + ребенок 0-14 лет" - 8000 р за двоих</w:t>
      </w:r>
    </w:p>
    <w:p>
      <w:pPr>
        <w:sectPr>
          <w:pgSz w:w="12240" w:h="15840"/>
          <w:pgMar w:top="720" w:right="720" w:bottom="720" w:left="720" w:header="720" w:footer="720" w:gutter="0"/>
          <w:cols w:space="720"/>
          <w:docGrid w:linePitch="360"/>
        </w:sectPr>
      </w:pPr>
    </w:p>
    <w:p>
      <w:r>
        <w:rPr>
          <w:b/>
          <w:sz w:val="28"/>
        </w:rPr>
        <w:t>Базовый тариф</w:t>
      </w:r>
    </w:p>
    <w:tbl>
      <w:tblPr>
        <w:tblStyle w:val="TableGrid"/>
        <w:tblW w:type="auto" w:w="0"/>
        <w:tblLook w:firstColumn="1" w:firstRow="1" w:lastColumn="0" w:lastRow="0" w:noHBand="0" w:noVBand="1" w:val="04A0"/>
      </w:tblPr>
      <w:tblGrid>
        <w:gridCol w:w="7200"/>
        <w:gridCol w:w="7200"/>
      </w:tblGrid>
      <w:tr>
        <w:tc>
          <w:tcPr>
            <w:tcW w:type="dxa" w:w="7200"/>
          </w:tcPr>
          <w:p>
            <w:r>
              <w:t>Дата</w:t>
            </w:r>
          </w:p>
        </w:tc>
        <w:tc>
          <w:tcPr>
            <w:tcW w:type="dxa" w:w="7200"/>
          </w:tcPr>
          <w:p>
            <w:r>
              <w:t>Взрослый</w:t>
            </w:r>
          </w:p>
        </w:tc>
      </w:tr>
      <w:tr>
        <w:tc>
          <w:tcPr>
            <w:tcW w:type="dxa" w:w="7200"/>
          </w:tcPr>
          <w:p>
            <w:r>
              <w:t>19.07.2025</w:t>
            </w:r>
          </w:p>
        </w:tc>
        <w:tc>
          <w:tcPr>
            <w:tcW w:type="dxa" w:w="7200"/>
          </w:tcPr>
          <w:p>
            <w:r>
              <w:t>5 300</w:t>
            </w:r>
          </w:p>
        </w:tc>
      </w:tr>
      <w:tr>
        <w:tc>
          <w:tcPr>
            <w:tcW w:type="dxa" w:w="7200"/>
          </w:tcPr>
          <w:p>
            <w:r>
              <w:t>23.08.2025</w:t>
            </w:r>
          </w:p>
        </w:tc>
        <w:tc>
          <w:tcPr>
            <w:tcW w:type="dxa" w:w="7200"/>
          </w:tcPr>
          <w:p>
            <w:r>
              <w:t>5 300</w:t>
            </w:r>
          </w:p>
        </w:tc>
      </w:tr>
    </w:tbl>
    <w:p/>
    <w:sectPr w:rsidR="00FC693F" w:rsidRPr="0006063C" w:rsidSect="00034616">
      <w:type w:val="nextColumn"/>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